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439" w:rsidRPr="00895354" w:rsidRDefault="00337303" w:rsidP="00895354">
      <w:pPr>
        <w:spacing w:line="210" w:lineRule="exact"/>
        <w:jc w:val="center"/>
        <w:rPr>
          <w:w w:val="200"/>
        </w:rPr>
      </w:pPr>
      <w:r w:rsidRPr="00895354">
        <w:rPr>
          <w:rFonts w:hint="eastAsia"/>
          <w:w w:val="200"/>
        </w:rPr>
        <w:t>令和６</w:t>
      </w:r>
      <w:r w:rsidR="00FF5746" w:rsidRPr="00895354">
        <w:rPr>
          <w:rFonts w:hint="eastAsia"/>
          <w:w w:val="200"/>
        </w:rPr>
        <w:t>年度　学校教育目標等</w:t>
      </w:r>
    </w:p>
    <w:tbl>
      <w:tblPr>
        <w:tblStyle w:val="a4"/>
        <w:tblW w:w="0" w:type="auto"/>
        <w:tblInd w:w="279" w:type="dxa"/>
        <w:tblLook w:val="04A0" w:firstRow="1" w:lastRow="0" w:firstColumn="1" w:lastColumn="0" w:noHBand="0" w:noVBand="1"/>
      </w:tblPr>
      <w:tblGrid>
        <w:gridCol w:w="850"/>
        <w:gridCol w:w="1560"/>
        <w:gridCol w:w="283"/>
        <w:gridCol w:w="992"/>
        <w:gridCol w:w="2977"/>
        <w:gridCol w:w="236"/>
        <w:gridCol w:w="1040"/>
        <w:gridCol w:w="1701"/>
      </w:tblGrid>
      <w:tr w:rsidR="00EC7EFB" w:rsidRPr="00895354" w:rsidTr="00895354">
        <w:tc>
          <w:tcPr>
            <w:tcW w:w="850" w:type="dxa"/>
            <w:vAlign w:val="center"/>
          </w:tcPr>
          <w:p w:rsidR="007B6191" w:rsidRPr="00895354" w:rsidRDefault="007B6191" w:rsidP="00895354">
            <w:pPr>
              <w:spacing w:line="210" w:lineRule="exact"/>
              <w:jc w:val="center"/>
            </w:pPr>
            <w:r w:rsidRPr="00895354">
              <w:rPr>
                <w:rFonts w:hint="eastAsia"/>
              </w:rPr>
              <w:t>教育局</w:t>
            </w:r>
          </w:p>
        </w:tc>
        <w:tc>
          <w:tcPr>
            <w:tcW w:w="1560" w:type="dxa"/>
            <w:vAlign w:val="center"/>
          </w:tcPr>
          <w:p w:rsidR="007B6191" w:rsidRPr="00895354" w:rsidRDefault="007B6191" w:rsidP="00895354">
            <w:pPr>
              <w:spacing w:line="210" w:lineRule="exact"/>
              <w:jc w:val="center"/>
            </w:pPr>
            <w:r w:rsidRPr="00895354">
              <w:rPr>
                <w:rFonts w:hint="eastAsia"/>
              </w:rPr>
              <w:t>宗谷</w:t>
            </w:r>
          </w:p>
        </w:tc>
        <w:tc>
          <w:tcPr>
            <w:tcW w:w="283" w:type="dxa"/>
            <w:tcBorders>
              <w:top w:val="nil"/>
              <w:bottom w:val="nil"/>
            </w:tcBorders>
            <w:vAlign w:val="center"/>
          </w:tcPr>
          <w:p w:rsidR="007B6191" w:rsidRPr="00895354" w:rsidRDefault="007B6191" w:rsidP="00895354">
            <w:pPr>
              <w:spacing w:line="210" w:lineRule="exact"/>
              <w:jc w:val="center"/>
            </w:pPr>
          </w:p>
        </w:tc>
        <w:tc>
          <w:tcPr>
            <w:tcW w:w="992" w:type="dxa"/>
            <w:vAlign w:val="center"/>
          </w:tcPr>
          <w:p w:rsidR="007B6191" w:rsidRPr="00895354" w:rsidRDefault="007B6191" w:rsidP="00895354">
            <w:pPr>
              <w:spacing w:line="210" w:lineRule="exact"/>
              <w:jc w:val="center"/>
            </w:pPr>
            <w:r w:rsidRPr="00895354">
              <w:rPr>
                <w:rFonts w:hint="eastAsia"/>
              </w:rPr>
              <w:t>学　校</w:t>
            </w:r>
          </w:p>
        </w:tc>
        <w:tc>
          <w:tcPr>
            <w:tcW w:w="2977" w:type="dxa"/>
            <w:vAlign w:val="center"/>
          </w:tcPr>
          <w:p w:rsidR="007B6191" w:rsidRPr="00895354" w:rsidRDefault="007B6191" w:rsidP="00895354">
            <w:pPr>
              <w:spacing w:line="210" w:lineRule="exact"/>
              <w:jc w:val="center"/>
            </w:pPr>
            <w:r w:rsidRPr="00895354">
              <w:rPr>
                <w:rFonts w:hint="eastAsia"/>
              </w:rPr>
              <w:t>北海道豊富高等学校</w:t>
            </w:r>
          </w:p>
        </w:tc>
        <w:tc>
          <w:tcPr>
            <w:tcW w:w="236" w:type="dxa"/>
            <w:tcBorders>
              <w:top w:val="nil"/>
              <w:bottom w:val="nil"/>
            </w:tcBorders>
            <w:vAlign w:val="center"/>
          </w:tcPr>
          <w:p w:rsidR="007B6191" w:rsidRPr="00895354" w:rsidRDefault="007B6191" w:rsidP="00895354">
            <w:pPr>
              <w:spacing w:line="210" w:lineRule="exact"/>
              <w:jc w:val="center"/>
            </w:pPr>
          </w:p>
        </w:tc>
        <w:tc>
          <w:tcPr>
            <w:tcW w:w="1040" w:type="dxa"/>
            <w:vAlign w:val="center"/>
          </w:tcPr>
          <w:p w:rsidR="007B6191" w:rsidRPr="00895354" w:rsidRDefault="007B6191" w:rsidP="00895354">
            <w:pPr>
              <w:spacing w:line="210" w:lineRule="exact"/>
              <w:jc w:val="center"/>
            </w:pPr>
            <w:r w:rsidRPr="00895354">
              <w:rPr>
                <w:rFonts w:hint="eastAsia"/>
              </w:rPr>
              <w:t>課　程</w:t>
            </w:r>
          </w:p>
        </w:tc>
        <w:tc>
          <w:tcPr>
            <w:tcW w:w="1701" w:type="dxa"/>
            <w:vAlign w:val="center"/>
          </w:tcPr>
          <w:p w:rsidR="007B6191" w:rsidRPr="00895354" w:rsidRDefault="007B6191" w:rsidP="00895354">
            <w:pPr>
              <w:spacing w:line="210" w:lineRule="exact"/>
              <w:jc w:val="center"/>
            </w:pPr>
            <w:r w:rsidRPr="00895354">
              <w:rPr>
                <w:rFonts w:hint="eastAsia"/>
              </w:rPr>
              <w:t>全日制課程</w:t>
            </w:r>
          </w:p>
        </w:tc>
      </w:tr>
    </w:tbl>
    <w:p w:rsidR="00EC7EFB" w:rsidRPr="00895354" w:rsidRDefault="00EC7EFB" w:rsidP="00895354">
      <w:pPr>
        <w:spacing w:line="210" w:lineRule="exact"/>
      </w:pPr>
    </w:p>
    <w:p w:rsidR="002D61D3" w:rsidRPr="00895354" w:rsidRDefault="00B3054E" w:rsidP="00895354">
      <w:pPr>
        <w:spacing w:line="210" w:lineRule="exact"/>
      </w:pPr>
      <w:r w:rsidRPr="00895354">
        <w:rPr>
          <w:rFonts w:hint="eastAsia"/>
        </w:rPr>
        <w:t xml:space="preserve">１  </w:t>
      </w:r>
      <w:r w:rsidR="002D61D3" w:rsidRPr="00895354">
        <w:rPr>
          <w:rFonts w:hint="eastAsia"/>
        </w:rPr>
        <w:t>学校教育目標</w:t>
      </w:r>
    </w:p>
    <w:p w:rsidR="007B6191" w:rsidRPr="00895354" w:rsidRDefault="007B6191" w:rsidP="00895354">
      <w:pPr>
        <w:spacing w:line="210" w:lineRule="exact"/>
        <w:ind w:firstLineChars="200" w:firstLine="360"/>
      </w:pPr>
      <w:r w:rsidRPr="00895354">
        <w:rPr>
          <w:rFonts w:hint="eastAsia"/>
        </w:rPr>
        <w:t>たくましく生き抜く人</w:t>
      </w:r>
    </w:p>
    <w:p w:rsidR="007B6191" w:rsidRPr="00895354" w:rsidRDefault="007B6191" w:rsidP="00895354">
      <w:pPr>
        <w:spacing w:line="210" w:lineRule="exact"/>
        <w:ind w:firstLineChars="200" w:firstLine="360"/>
      </w:pPr>
      <w:r w:rsidRPr="00895354">
        <w:rPr>
          <w:rFonts w:hint="eastAsia"/>
        </w:rPr>
        <w:t>たえず学び続ける人</w:t>
      </w:r>
    </w:p>
    <w:p w:rsidR="002D61D3" w:rsidRPr="00895354" w:rsidRDefault="007B6191" w:rsidP="00895354">
      <w:pPr>
        <w:spacing w:line="210" w:lineRule="exact"/>
        <w:ind w:firstLineChars="200" w:firstLine="360"/>
      </w:pPr>
      <w:r w:rsidRPr="00895354">
        <w:rPr>
          <w:rFonts w:hint="eastAsia"/>
        </w:rPr>
        <w:t>ともにたすけ合う人</w:t>
      </w:r>
    </w:p>
    <w:p w:rsidR="00EC7EFB" w:rsidRPr="00895354" w:rsidRDefault="00EC7EFB" w:rsidP="00895354">
      <w:pPr>
        <w:spacing w:line="210" w:lineRule="exact"/>
      </w:pPr>
    </w:p>
    <w:p w:rsidR="002D61D3" w:rsidRPr="00895354" w:rsidRDefault="00B3054E" w:rsidP="00895354">
      <w:pPr>
        <w:spacing w:line="210" w:lineRule="exact"/>
      </w:pPr>
      <w:r w:rsidRPr="00895354">
        <w:rPr>
          <w:rFonts w:hint="eastAsia"/>
        </w:rPr>
        <w:t>２</w:t>
      </w:r>
      <w:r w:rsidR="00801555" w:rsidRPr="00895354">
        <w:rPr>
          <w:rFonts w:hint="eastAsia"/>
        </w:rPr>
        <w:t xml:space="preserve">　</w:t>
      </w:r>
      <w:r w:rsidRPr="00895354">
        <w:rPr>
          <w:rFonts w:hint="eastAsia"/>
        </w:rPr>
        <w:t>スクール・ミッション</w:t>
      </w:r>
    </w:p>
    <w:p w:rsidR="007B6191" w:rsidRPr="00895354" w:rsidRDefault="007B6191" w:rsidP="00895354">
      <w:pPr>
        <w:spacing w:line="210" w:lineRule="exact"/>
        <w:ind w:firstLineChars="100" w:firstLine="180"/>
      </w:pPr>
      <w:r w:rsidRPr="00895354">
        <w:rPr>
          <w:rFonts w:hint="eastAsia"/>
        </w:rPr>
        <w:t>(1) 《生徒にとって》－通いたい学校－</w:t>
      </w:r>
    </w:p>
    <w:p w:rsidR="00895354" w:rsidRDefault="007B6191" w:rsidP="00895354">
      <w:pPr>
        <w:spacing w:line="210" w:lineRule="exact"/>
        <w:ind w:leftChars="200" w:left="540" w:hangingChars="100" w:hanging="180"/>
      </w:pPr>
      <w:r w:rsidRPr="00895354">
        <w:rPr>
          <w:rFonts w:hint="eastAsia"/>
        </w:rPr>
        <w:t>ア　地域との連携・協働等を通じて、地域の</w:t>
      </w:r>
      <w:r w:rsidR="001805A9">
        <w:rPr>
          <w:rFonts w:hint="eastAsia"/>
        </w:rPr>
        <w:t>課題に向き合い、解決するために必要な資質・能力を身に付けた生徒を</w:t>
      </w:r>
      <w:r w:rsidRPr="00895354">
        <w:rPr>
          <w:rFonts w:hint="eastAsia"/>
        </w:rPr>
        <w:t>育成します。</w:t>
      </w:r>
    </w:p>
    <w:p w:rsidR="00707853" w:rsidRPr="00895354" w:rsidRDefault="007B6191" w:rsidP="00895354">
      <w:pPr>
        <w:spacing w:line="210" w:lineRule="exact"/>
        <w:ind w:leftChars="200" w:left="540" w:hangingChars="100" w:hanging="180"/>
      </w:pPr>
      <w:r w:rsidRPr="00895354">
        <w:rPr>
          <w:rFonts w:hint="eastAsia"/>
        </w:rPr>
        <w:t>イ　ICT等を活用した遠隔授業や個に応じた指導を通じて、自ら学習意欲や基礎的</w:t>
      </w:r>
      <w:r w:rsidR="001805A9">
        <w:rPr>
          <w:rFonts w:hint="eastAsia"/>
        </w:rPr>
        <w:t>・基本的な知識及び技能を身に付け、自己実現のために努力する生徒を</w:t>
      </w:r>
      <w:r w:rsidRPr="00895354">
        <w:rPr>
          <w:rFonts w:hint="eastAsia"/>
        </w:rPr>
        <w:t>育成します。</w:t>
      </w:r>
    </w:p>
    <w:p w:rsidR="00707853" w:rsidRPr="00895354" w:rsidRDefault="007B6191" w:rsidP="00895354">
      <w:pPr>
        <w:spacing w:line="210" w:lineRule="exact"/>
        <w:ind w:firstLineChars="100" w:firstLine="180"/>
      </w:pPr>
      <w:r w:rsidRPr="00895354">
        <w:rPr>
          <w:rFonts w:hint="eastAsia"/>
        </w:rPr>
        <w:t>(2)</w:t>
      </w:r>
      <w:r w:rsidR="00707853" w:rsidRPr="00895354">
        <w:t xml:space="preserve"> </w:t>
      </w:r>
      <w:r w:rsidRPr="00895354">
        <w:rPr>
          <w:rFonts w:hint="eastAsia"/>
        </w:rPr>
        <w:t>《保護者にとって》</w:t>
      </w:r>
      <w:r w:rsidR="00707853" w:rsidRPr="00895354">
        <w:rPr>
          <w:rFonts w:hint="eastAsia"/>
        </w:rPr>
        <w:t>－</w:t>
      </w:r>
      <w:r w:rsidRPr="00895354">
        <w:rPr>
          <w:rFonts w:hint="eastAsia"/>
        </w:rPr>
        <w:t>通わせたい学校</w:t>
      </w:r>
      <w:r w:rsidR="00707853" w:rsidRPr="00895354">
        <w:rPr>
          <w:rFonts w:hint="eastAsia"/>
        </w:rPr>
        <w:t>－</w:t>
      </w:r>
    </w:p>
    <w:p w:rsidR="00707853" w:rsidRPr="00895354" w:rsidRDefault="007B6191" w:rsidP="00895354">
      <w:pPr>
        <w:spacing w:line="210" w:lineRule="exact"/>
        <w:ind w:leftChars="300" w:left="540" w:firstLineChars="100" w:firstLine="180"/>
      </w:pPr>
      <w:r w:rsidRPr="00895354">
        <w:rPr>
          <w:rFonts w:hint="eastAsia"/>
        </w:rPr>
        <w:t>子どもの健やかな成</w:t>
      </w:r>
      <w:r w:rsidR="00707853" w:rsidRPr="00895354">
        <w:rPr>
          <w:rFonts w:hint="eastAsia"/>
        </w:rPr>
        <w:t>長を望む保護者の願いを踏まえ、保護者と学校との連携により、安</w:t>
      </w:r>
      <w:r w:rsidRPr="00895354">
        <w:rPr>
          <w:rFonts w:hint="eastAsia"/>
        </w:rPr>
        <w:t>心して子どもの教育を委ねられる安全な学校をつくります。</w:t>
      </w:r>
    </w:p>
    <w:p w:rsidR="00707853" w:rsidRPr="00895354" w:rsidRDefault="007B6191" w:rsidP="00895354">
      <w:pPr>
        <w:spacing w:line="210" w:lineRule="exact"/>
        <w:ind w:firstLineChars="100" w:firstLine="180"/>
      </w:pPr>
      <w:r w:rsidRPr="00895354">
        <w:rPr>
          <w:rFonts w:hint="eastAsia"/>
        </w:rPr>
        <w:t>(3)</w:t>
      </w:r>
      <w:r w:rsidR="00707853" w:rsidRPr="00895354">
        <w:t xml:space="preserve"> </w:t>
      </w:r>
      <w:r w:rsidRPr="00895354">
        <w:rPr>
          <w:rFonts w:hint="eastAsia"/>
        </w:rPr>
        <w:t>《地域にとって》</w:t>
      </w:r>
      <w:r w:rsidR="00707853" w:rsidRPr="00895354">
        <w:rPr>
          <w:rFonts w:hint="eastAsia"/>
        </w:rPr>
        <w:t>－</w:t>
      </w:r>
      <w:r w:rsidRPr="00895354">
        <w:rPr>
          <w:rFonts w:hint="eastAsia"/>
        </w:rPr>
        <w:t>選ばれる学校</w:t>
      </w:r>
      <w:r w:rsidR="00707853" w:rsidRPr="00895354">
        <w:rPr>
          <w:rFonts w:hint="eastAsia"/>
        </w:rPr>
        <w:t>－</w:t>
      </w:r>
    </w:p>
    <w:p w:rsidR="002D61D3" w:rsidRPr="00895354" w:rsidRDefault="007B6191" w:rsidP="00895354">
      <w:pPr>
        <w:spacing w:line="210" w:lineRule="exact"/>
        <w:ind w:leftChars="300" w:left="540" w:firstLineChars="100" w:firstLine="180"/>
      </w:pPr>
      <w:r w:rsidRPr="00895354">
        <w:rPr>
          <w:rFonts w:hint="eastAsia"/>
        </w:rPr>
        <w:t>地域の学校として負託を受けつつ地域の貴重な教育資源を生かすことで、地域社会で活躍し、貢献できる有用な人材</w:t>
      </w:r>
      <w:r w:rsidR="00707853" w:rsidRPr="00895354">
        <w:rPr>
          <w:rFonts w:hint="eastAsia"/>
        </w:rPr>
        <w:t>を</w:t>
      </w:r>
      <w:r w:rsidRPr="00895354">
        <w:rPr>
          <w:rFonts w:hint="eastAsia"/>
        </w:rPr>
        <w:t>育成します。</w:t>
      </w:r>
    </w:p>
    <w:p w:rsidR="00EC7EFB" w:rsidRPr="00895354" w:rsidRDefault="00EC7EFB" w:rsidP="00895354">
      <w:pPr>
        <w:spacing w:line="210" w:lineRule="exact"/>
      </w:pPr>
    </w:p>
    <w:p w:rsidR="00707853" w:rsidRPr="00895354" w:rsidRDefault="00B3054E" w:rsidP="00895354">
      <w:pPr>
        <w:spacing w:line="210" w:lineRule="exact"/>
      </w:pPr>
      <w:r w:rsidRPr="00895354">
        <w:rPr>
          <w:rFonts w:hint="eastAsia"/>
        </w:rPr>
        <w:t>３</w:t>
      </w:r>
      <w:r w:rsidR="00833BAA" w:rsidRPr="00895354">
        <w:rPr>
          <w:rFonts w:hint="eastAsia"/>
        </w:rPr>
        <w:t xml:space="preserve">　</w:t>
      </w:r>
      <w:r w:rsidRPr="00895354">
        <w:rPr>
          <w:rFonts w:hint="eastAsia"/>
        </w:rPr>
        <w:t>３つの方針（スクール・ポリシー）</w:t>
      </w:r>
    </w:p>
    <w:tbl>
      <w:tblPr>
        <w:tblW w:w="980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08"/>
      </w:tblGrid>
      <w:tr w:rsidR="00B3054E" w:rsidRPr="00895354" w:rsidTr="00895354">
        <w:trPr>
          <w:cantSplit/>
          <w:trHeight w:val="67"/>
        </w:trPr>
        <w:tc>
          <w:tcPr>
            <w:tcW w:w="9808" w:type="dxa"/>
            <w:tcBorders>
              <w:top w:val="single" w:sz="12" w:space="0" w:color="auto"/>
              <w:left w:val="single" w:sz="12" w:space="0" w:color="auto"/>
              <w:right w:val="single" w:sz="12" w:space="0" w:color="auto"/>
            </w:tcBorders>
            <w:vAlign w:val="center"/>
          </w:tcPr>
          <w:p w:rsidR="00B3054E" w:rsidRPr="00895354" w:rsidRDefault="00B3054E" w:rsidP="00895354">
            <w:pPr>
              <w:spacing w:line="210" w:lineRule="exact"/>
            </w:pPr>
            <w:r w:rsidRPr="00895354">
              <w:rPr>
                <w:rFonts w:hint="eastAsia"/>
              </w:rPr>
              <w:t>○育成を目指す資質・能力に関する方針</w:t>
            </w:r>
          </w:p>
        </w:tc>
      </w:tr>
      <w:tr w:rsidR="00B3054E" w:rsidRPr="00895354" w:rsidTr="00895354">
        <w:trPr>
          <w:cantSplit/>
          <w:trHeight w:val="758"/>
        </w:trPr>
        <w:tc>
          <w:tcPr>
            <w:tcW w:w="9808" w:type="dxa"/>
            <w:tcBorders>
              <w:left w:val="single" w:sz="12" w:space="0" w:color="auto"/>
              <w:right w:val="single" w:sz="12" w:space="0" w:color="auto"/>
            </w:tcBorders>
            <w:vAlign w:val="center"/>
          </w:tcPr>
          <w:p w:rsidR="00707853" w:rsidRPr="00895354" w:rsidRDefault="00707853" w:rsidP="00895354">
            <w:pPr>
              <w:spacing w:line="210" w:lineRule="exact"/>
            </w:pPr>
            <w:r w:rsidRPr="00895354">
              <w:rPr>
                <w:rFonts w:hint="eastAsia"/>
              </w:rPr>
              <w:t>【育成を目指す12の資質・能力】</w:t>
            </w:r>
          </w:p>
          <w:p w:rsidR="00707853" w:rsidRPr="00895354" w:rsidRDefault="00707853" w:rsidP="00895354">
            <w:pPr>
              <w:spacing w:line="210" w:lineRule="exact"/>
            </w:pPr>
            <w:r w:rsidRPr="00895354">
              <w:rPr>
                <w:rFonts w:hint="eastAsia"/>
              </w:rPr>
              <w:t>ア　真理を尊ぶ力（社会の中で生かせる知識・技能を身に付けた人物）</w:t>
            </w:r>
          </w:p>
          <w:p w:rsidR="00707853" w:rsidRPr="00895354" w:rsidRDefault="00707853" w:rsidP="00895354">
            <w:pPr>
              <w:spacing w:line="210" w:lineRule="exact"/>
              <w:ind w:firstLineChars="300" w:firstLine="540"/>
            </w:pPr>
            <w:r w:rsidRPr="00895354">
              <w:rPr>
                <w:rFonts w:hint="eastAsia"/>
              </w:rPr>
              <w:t>【基礎学力と応用力】　【論理的思考力】　【批判的思考力】　【創造力】</w:t>
            </w:r>
          </w:p>
          <w:p w:rsidR="00707853" w:rsidRPr="00895354" w:rsidRDefault="00707853" w:rsidP="00895354">
            <w:pPr>
              <w:spacing w:line="210" w:lineRule="exact"/>
            </w:pPr>
            <w:r w:rsidRPr="00895354">
              <w:rPr>
                <w:rFonts w:hint="eastAsia"/>
              </w:rPr>
              <w:t>イ　学びへの探究と協働する力（自立と共生を目指し困難に対応できる汎用力を身に付けた人物）</w:t>
            </w:r>
          </w:p>
          <w:p w:rsidR="00707853" w:rsidRPr="00895354" w:rsidRDefault="00707853" w:rsidP="00895354">
            <w:pPr>
              <w:spacing w:line="210" w:lineRule="exact"/>
              <w:ind w:firstLineChars="300" w:firstLine="540"/>
            </w:pPr>
            <w:r w:rsidRPr="00895354">
              <w:rPr>
                <w:rFonts w:hint="eastAsia"/>
              </w:rPr>
              <w:t>【対話力】　【状況把握力】　【課題発見・解決力】　【デザイン力】</w:t>
            </w:r>
          </w:p>
          <w:p w:rsidR="00707853" w:rsidRPr="00895354" w:rsidRDefault="00707853" w:rsidP="00895354">
            <w:pPr>
              <w:spacing w:line="210" w:lineRule="exact"/>
            </w:pPr>
            <w:r w:rsidRPr="00895354">
              <w:rPr>
                <w:rFonts w:hint="eastAsia"/>
              </w:rPr>
              <w:t>ウ　社会や産業に従事できる力（主体的にものごとに向かう人間性を備えた人物）</w:t>
            </w:r>
          </w:p>
          <w:p w:rsidR="00B3054E" w:rsidRPr="00895354" w:rsidRDefault="00707853" w:rsidP="00895354">
            <w:pPr>
              <w:spacing w:line="210" w:lineRule="exact"/>
              <w:ind w:firstLineChars="300" w:firstLine="540"/>
            </w:pPr>
            <w:r w:rsidRPr="00895354">
              <w:rPr>
                <w:rFonts w:hint="eastAsia"/>
              </w:rPr>
              <w:t>【規律性】　【実行力】　【リーダーシップ】　【自己調整力】</w:t>
            </w:r>
          </w:p>
        </w:tc>
      </w:tr>
      <w:tr w:rsidR="00B3054E" w:rsidRPr="00895354" w:rsidTr="00895354">
        <w:trPr>
          <w:cantSplit/>
          <w:trHeight w:val="50"/>
        </w:trPr>
        <w:tc>
          <w:tcPr>
            <w:tcW w:w="9808" w:type="dxa"/>
            <w:tcBorders>
              <w:top w:val="single" w:sz="4" w:space="0" w:color="auto"/>
              <w:left w:val="single" w:sz="12" w:space="0" w:color="auto"/>
              <w:right w:val="single" w:sz="12" w:space="0" w:color="auto"/>
            </w:tcBorders>
            <w:vAlign w:val="center"/>
          </w:tcPr>
          <w:p w:rsidR="00B3054E" w:rsidRPr="00895354" w:rsidRDefault="00B3054E" w:rsidP="00895354">
            <w:pPr>
              <w:spacing w:line="210" w:lineRule="exact"/>
            </w:pPr>
            <w:r w:rsidRPr="00895354">
              <w:rPr>
                <w:rFonts w:hint="eastAsia"/>
              </w:rPr>
              <w:t>○教育課程の編成及び実施に関する方針</w:t>
            </w:r>
          </w:p>
        </w:tc>
      </w:tr>
      <w:tr w:rsidR="00B3054E" w:rsidRPr="00895354" w:rsidTr="00895354">
        <w:trPr>
          <w:cantSplit/>
          <w:trHeight w:val="763"/>
        </w:trPr>
        <w:tc>
          <w:tcPr>
            <w:tcW w:w="9808" w:type="dxa"/>
            <w:tcBorders>
              <w:left w:val="single" w:sz="12" w:space="0" w:color="auto"/>
              <w:right w:val="single" w:sz="12" w:space="0" w:color="auto"/>
            </w:tcBorders>
            <w:vAlign w:val="center"/>
          </w:tcPr>
          <w:p w:rsidR="00707853" w:rsidRPr="00895354" w:rsidRDefault="00707853" w:rsidP="00895354">
            <w:pPr>
              <w:spacing w:line="210" w:lineRule="exact"/>
            </w:pPr>
            <w:r w:rsidRPr="00895354">
              <w:rPr>
                <w:rFonts w:hint="eastAsia"/>
              </w:rPr>
              <w:t>ア　基礎・基本を重視し、普通科としてバランスの取れた教育課程</w:t>
            </w:r>
          </w:p>
          <w:p w:rsidR="00707853" w:rsidRPr="00895354" w:rsidRDefault="00707853" w:rsidP="00895354">
            <w:pPr>
              <w:spacing w:line="210" w:lineRule="exact"/>
            </w:pPr>
            <w:r w:rsidRPr="00895354">
              <w:rPr>
                <w:rFonts w:hint="eastAsia"/>
              </w:rPr>
              <w:t>イ　大学進学等に対応した教育課程</w:t>
            </w:r>
          </w:p>
          <w:p w:rsidR="00707853" w:rsidRPr="00895354" w:rsidRDefault="00707853" w:rsidP="00895354">
            <w:pPr>
              <w:spacing w:line="210" w:lineRule="exact"/>
            </w:pPr>
            <w:r w:rsidRPr="00895354">
              <w:rPr>
                <w:rFonts w:hint="eastAsia"/>
              </w:rPr>
              <w:t>ウ　進路に応じた資格を取得できる教育課程</w:t>
            </w:r>
          </w:p>
          <w:p w:rsidR="00B3054E" w:rsidRPr="00895354" w:rsidRDefault="00707853" w:rsidP="00895354">
            <w:pPr>
              <w:spacing w:line="210" w:lineRule="exact"/>
            </w:pPr>
            <w:r w:rsidRPr="00895354">
              <w:rPr>
                <w:rFonts w:hint="eastAsia"/>
              </w:rPr>
              <w:t>エ　学校内外における教育資源を活用した教育課程</w:t>
            </w:r>
          </w:p>
        </w:tc>
      </w:tr>
      <w:tr w:rsidR="00B3054E" w:rsidRPr="00895354" w:rsidTr="00895354">
        <w:trPr>
          <w:cantSplit/>
          <w:trHeight w:val="50"/>
        </w:trPr>
        <w:tc>
          <w:tcPr>
            <w:tcW w:w="9808" w:type="dxa"/>
            <w:tcBorders>
              <w:top w:val="single" w:sz="4" w:space="0" w:color="auto"/>
              <w:left w:val="single" w:sz="12" w:space="0" w:color="auto"/>
              <w:right w:val="single" w:sz="12" w:space="0" w:color="auto"/>
            </w:tcBorders>
            <w:vAlign w:val="center"/>
          </w:tcPr>
          <w:p w:rsidR="00B3054E" w:rsidRPr="00895354" w:rsidRDefault="00B3054E" w:rsidP="00895354">
            <w:pPr>
              <w:spacing w:line="210" w:lineRule="exact"/>
            </w:pPr>
            <w:r w:rsidRPr="00895354">
              <w:rPr>
                <w:rFonts w:hint="eastAsia"/>
              </w:rPr>
              <w:t>○入学者の受入れに関する方針</w:t>
            </w:r>
          </w:p>
        </w:tc>
      </w:tr>
      <w:tr w:rsidR="00B3054E" w:rsidRPr="00895354" w:rsidTr="00895354">
        <w:trPr>
          <w:cantSplit/>
          <w:trHeight w:val="468"/>
        </w:trPr>
        <w:tc>
          <w:tcPr>
            <w:tcW w:w="9808" w:type="dxa"/>
            <w:tcBorders>
              <w:left w:val="single" w:sz="12" w:space="0" w:color="auto"/>
              <w:bottom w:val="single" w:sz="12" w:space="0" w:color="auto"/>
              <w:right w:val="single" w:sz="12" w:space="0" w:color="auto"/>
            </w:tcBorders>
            <w:vAlign w:val="center"/>
          </w:tcPr>
          <w:p w:rsidR="00707853" w:rsidRPr="00895354" w:rsidRDefault="00707853" w:rsidP="00895354">
            <w:pPr>
              <w:spacing w:line="210" w:lineRule="exact"/>
            </w:pPr>
            <w:r w:rsidRPr="00895354">
              <w:rPr>
                <w:rFonts w:hint="eastAsia"/>
              </w:rPr>
              <w:t>ア　学習活動に真摯に取り組み、基礎・基本の定着に向けて継続して努力できる生徒</w:t>
            </w:r>
          </w:p>
          <w:p w:rsidR="00707853" w:rsidRPr="00895354" w:rsidRDefault="00707853" w:rsidP="00895354">
            <w:pPr>
              <w:spacing w:line="210" w:lineRule="exact"/>
            </w:pPr>
            <w:r w:rsidRPr="00895354">
              <w:rPr>
                <w:rFonts w:hint="eastAsia"/>
              </w:rPr>
              <w:t>イ　課題意識を持ち、その課題に対して周囲の人々と協力して取り組み、主体的に解決策を見つけ出そうとする生徒</w:t>
            </w:r>
          </w:p>
          <w:p w:rsidR="00790B7B" w:rsidRPr="00895354" w:rsidRDefault="00707853" w:rsidP="00895354">
            <w:pPr>
              <w:spacing w:line="210" w:lineRule="exact"/>
            </w:pPr>
            <w:r w:rsidRPr="00895354">
              <w:rPr>
                <w:rFonts w:hint="eastAsia"/>
              </w:rPr>
              <w:t>ウ　基本的な生活習慣を身に付け、本校の実践目標「挨拶・清潔・努力」を実行しようとする生徒</w:t>
            </w:r>
          </w:p>
          <w:p w:rsidR="00790B7B" w:rsidRPr="00895354" w:rsidRDefault="00707853" w:rsidP="00895354">
            <w:pPr>
              <w:spacing w:line="210" w:lineRule="exact"/>
              <w:ind w:left="180" w:hangingChars="100" w:hanging="180"/>
            </w:pPr>
            <w:r w:rsidRPr="00895354">
              <w:rPr>
                <w:rFonts w:hint="eastAsia"/>
              </w:rPr>
              <w:t>エ</w:t>
            </w:r>
            <w:r w:rsidR="00790B7B" w:rsidRPr="00895354">
              <w:rPr>
                <w:rFonts w:hint="eastAsia"/>
              </w:rPr>
              <w:t xml:space="preserve">　</w:t>
            </w:r>
            <w:r w:rsidRPr="00895354">
              <w:rPr>
                <w:rFonts w:hint="eastAsia"/>
              </w:rPr>
              <w:t>様々な活動（進学・進路講習、資格取得、生徒会行事、学校行事、校外活動、ボランティア活動や部活動等）に積極的に参加し、自らの夢に向かってチャレンジしようとする生徒</w:t>
            </w:r>
          </w:p>
          <w:p w:rsidR="00B3054E" w:rsidRPr="00895354" w:rsidRDefault="00707853" w:rsidP="00895354">
            <w:pPr>
              <w:spacing w:line="210" w:lineRule="exact"/>
            </w:pPr>
            <w:r w:rsidRPr="00895354">
              <w:rPr>
                <w:rFonts w:hint="eastAsia"/>
              </w:rPr>
              <w:t>オ</w:t>
            </w:r>
            <w:r w:rsidR="00790B7B" w:rsidRPr="00895354">
              <w:rPr>
                <w:rFonts w:hint="eastAsia"/>
              </w:rPr>
              <w:t xml:space="preserve">　</w:t>
            </w:r>
            <w:r w:rsidRPr="00895354">
              <w:rPr>
                <w:rFonts w:hint="eastAsia"/>
              </w:rPr>
              <w:t>地域に愛着を持ち、将来は地域のよき担い手として地域を支えたいと考えている生徒</w:t>
            </w:r>
          </w:p>
        </w:tc>
      </w:tr>
    </w:tbl>
    <w:p w:rsidR="00801555" w:rsidRPr="00895354" w:rsidRDefault="00801555" w:rsidP="00895354">
      <w:pPr>
        <w:spacing w:line="210" w:lineRule="exact"/>
      </w:pPr>
    </w:p>
    <w:p w:rsidR="00801555" w:rsidRPr="00895354" w:rsidRDefault="00801555" w:rsidP="00895354">
      <w:pPr>
        <w:spacing w:line="210" w:lineRule="exact"/>
      </w:pPr>
      <w:r w:rsidRPr="00895354">
        <w:rPr>
          <w:rFonts w:hint="eastAsia"/>
        </w:rPr>
        <w:t>４　指導上の重点事項</w:t>
      </w:r>
    </w:p>
    <w:tbl>
      <w:tblPr>
        <w:tblW w:w="980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
        <w:gridCol w:w="9213"/>
      </w:tblGrid>
      <w:tr w:rsidR="00801555" w:rsidRPr="00895354" w:rsidTr="00895354">
        <w:trPr>
          <w:cantSplit/>
          <w:trHeight w:val="482"/>
        </w:trPr>
        <w:tc>
          <w:tcPr>
            <w:tcW w:w="595" w:type="dxa"/>
            <w:tcBorders>
              <w:top w:val="single" w:sz="12" w:space="0" w:color="auto"/>
              <w:left w:val="single" w:sz="12" w:space="0" w:color="auto"/>
              <w:right w:val="single" w:sz="12" w:space="0" w:color="auto"/>
            </w:tcBorders>
            <w:vAlign w:val="center"/>
          </w:tcPr>
          <w:p w:rsidR="00895354" w:rsidRPr="00895354" w:rsidRDefault="00B3054E" w:rsidP="00895354">
            <w:pPr>
              <w:spacing w:line="210" w:lineRule="exact"/>
              <w:jc w:val="center"/>
            </w:pPr>
            <w:r w:rsidRPr="00895354">
              <w:rPr>
                <w:rFonts w:hint="eastAsia"/>
              </w:rPr>
              <w:t>重点</w:t>
            </w:r>
          </w:p>
          <w:p w:rsidR="00801555" w:rsidRPr="00895354" w:rsidRDefault="00B3054E" w:rsidP="00895354">
            <w:pPr>
              <w:spacing w:line="210" w:lineRule="exact"/>
              <w:jc w:val="center"/>
            </w:pPr>
            <w:r w:rsidRPr="00895354">
              <w:rPr>
                <w:rFonts w:hint="eastAsia"/>
              </w:rPr>
              <w:t>目標</w:t>
            </w:r>
          </w:p>
        </w:tc>
        <w:tc>
          <w:tcPr>
            <w:tcW w:w="9213" w:type="dxa"/>
            <w:tcBorders>
              <w:top w:val="single" w:sz="12" w:space="0" w:color="auto"/>
              <w:left w:val="single" w:sz="12" w:space="0" w:color="auto"/>
              <w:right w:val="single" w:sz="12" w:space="0" w:color="auto"/>
            </w:tcBorders>
            <w:vAlign w:val="center"/>
          </w:tcPr>
          <w:p w:rsidR="00790B7B" w:rsidRPr="00895354" w:rsidRDefault="00790B7B" w:rsidP="00895354">
            <w:pPr>
              <w:spacing w:line="210" w:lineRule="exact"/>
            </w:pPr>
            <w:r w:rsidRPr="00895354">
              <w:rPr>
                <w:rFonts w:hint="eastAsia"/>
              </w:rPr>
              <w:t>(1) 教員、生徒双方で授業改善に取り組み、主体的・対話的で深い学びへ向かう。</w:t>
            </w:r>
          </w:p>
          <w:p w:rsidR="00790B7B" w:rsidRPr="00895354" w:rsidRDefault="00790B7B" w:rsidP="00895354">
            <w:pPr>
              <w:spacing w:line="210" w:lineRule="exact"/>
            </w:pPr>
            <w:r w:rsidRPr="00895354">
              <w:rPr>
                <w:rFonts w:hint="eastAsia"/>
              </w:rPr>
              <w:t>(2) 自律心・自己有用感を高め、自ら進んで未来を切り開く力を育てる。</w:t>
            </w:r>
          </w:p>
          <w:p w:rsidR="00790B7B" w:rsidRPr="00895354" w:rsidRDefault="00790B7B" w:rsidP="00895354">
            <w:pPr>
              <w:spacing w:line="210" w:lineRule="exact"/>
            </w:pPr>
            <w:r w:rsidRPr="00895354">
              <w:rPr>
                <w:rFonts w:hint="eastAsia"/>
              </w:rPr>
              <w:t>(3) 心身ともに健やかな成長を促し、自他の生命尊重の態度を育てる。</w:t>
            </w:r>
          </w:p>
          <w:p w:rsidR="00790B7B" w:rsidRPr="00895354" w:rsidRDefault="00790B7B" w:rsidP="00895354">
            <w:pPr>
              <w:spacing w:line="210" w:lineRule="exact"/>
            </w:pPr>
            <w:r w:rsidRPr="00895354">
              <w:rPr>
                <w:rFonts w:hint="eastAsia"/>
              </w:rPr>
              <w:t>(4) 「北海道アクション・プラン」を踏まえて、職場環境や働き方の工夫・改善を進める。</w:t>
            </w:r>
          </w:p>
          <w:p w:rsidR="00790B7B" w:rsidRPr="00895354" w:rsidRDefault="00790B7B" w:rsidP="00895354">
            <w:pPr>
              <w:spacing w:line="210" w:lineRule="exact"/>
            </w:pPr>
            <w:r w:rsidRPr="00895354">
              <w:rPr>
                <w:rFonts w:hint="eastAsia"/>
              </w:rPr>
              <w:t>(5) 「部活動に係る活動方針」を踏まえ、適切な部活動指導・運営を図る。</w:t>
            </w:r>
          </w:p>
          <w:p w:rsidR="00790B7B" w:rsidRPr="00895354" w:rsidRDefault="00790B7B" w:rsidP="00895354">
            <w:pPr>
              <w:spacing w:line="210" w:lineRule="exact"/>
            </w:pPr>
            <w:r w:rsidRPr="00895354">
              <w:rPr>
                <w:rFonts w:hint="eastAsia"/>
              </w:rPr>
              <w:t>(6) 異校種連携や地域の教育力を生かし、スクール</w:t>
            </w:r>
            <w:r w:rsidR="001805A9">
              <w:rPr>
                <w:rFonts w:hint="eastAsia"/>
              </w:rPr>
              <w:t>・</w:t>
            </w:r>
            <w:bookmarkStart w:id="0" w:name="_GoBack"/>
            <w:bookmarkEnd w:id="0"/>
            <w:r w:rsidRPr="00895354">
              <w:rPr>
                <w:rFonts w:hint="eastAsia"/>
              </w:rPr>
              <w:t>ミッションの具現化を目指す。</w:t>
            </w:r>
          </w:p>
          <w:p w:rsidR="0015286F" w:rsidRPr="00895354" w:rsidRDefault="00790B7B" w:rsidP="00895354">
            <w:pPr>
              <w:spacing w:line="210" w:lineRule="exact"/>
            </w:pPr>
            <w:r w:rsidRPr="00895354">
              <w:rPr>
                <w:rFonts w:hint="eastAsia"/>
              </w:rPr>
              <w:t>(7) 異文化理解や多様な価値観に触れる機会をとおして、グローバルな感覚を育てる。</w:t>
            </w:r>
          </w:p>
        </w:tc>
      </w:tr>
      <w:tr w:rsidR="00B3054E" w:rsidRPr="00895354" w:rsidTr="00895354">
        <w:trPr>
          <w:cantSplit/>
          <w:trHeight w:val="520"/>
        </w:trPr>
        <w:tc>
          <w:tcPr>
            <w:tcW w:w="595" w:type="dxa"/>
            <w:tcBorders>
              <w:top w:val="single" w:sz="4" w:space="0" w:color="auto"/>
              <w:left w:val="single" w:sz="12" w:space="0" w:color="auto"/>
              <w:right w:val="single" w:sz="12" w:space="0" w:color="auto"/>
            </w:tcBorders>
            <w:textDirection w:val="tbRlV"/>
            <w:vAlign w:val="center"/>
          </w:tcPr>
          <w:p w:rsidR="00B3054E" w:rsidRPr="00895354" w:rsidRDefault="00B3054E" w:rsidP="00895354">
            <w:pPr>
              <w:spacing w:line="210" w:lineRule="exact"/>
              <w:jc w:val="center"/>
            </w:pPr>
            <w:r w:rsidRPr="00895354">
              <w:rPr>
                <w:rFonts w:hint="eastAsia"/>
              </w:rPr>
              <w:t>学習指導</w:t>
            </w:r>
          </w:p>
        </w:tc>
        <w:tc>
          <w:tcPr>
            <w:tcW w:w="9213" w:type="dxa"/>
            <w:tcBorders>
              <w:top w:val="single" w:sz="4" w:space="0" w:color="auto"/>
              <w:left w:val="single" w:sz="12" w:space="0" w:color="auto"/>
              <w:right w:val="single" w:sz="12" w:space="0" w:color="auto"/>
            </w:tcBorders>
            <w:vAlign w:val="center"/>
          </w:tcPr>
          <w:p w:rsidR="00895354" w:rsidRPr="00895354" w:rsidRDefault="00895354" w:rsidP="00895354">
            <w:pPr>
              <w:spacing w:line="210" w:lineRule="exact"/>
            </w:pPr>
            <w:r w:rsidRPr="00895354">
              <w:rPr>
                <w:rFonts w:hint="eastAsia"/>
              </w:rPr>
              <w:t>(1) 教員、生徒双方が、主体的・協働的で深い学びに繋がる授業を目指す。</w:t>
            </w:r>
          </w:p>
          <w:p w:rsidR="00895354" w:rsidRPr="00895354" w:rsidRDefault="00895354" w:rsidP="00895354">
            <w:pPr>
              <w:spacing w:line="210" w:lineRule="exact"/>
            </w:pPr>
            <w:r w:rsidRPr="00895354">
              <w:rPr>
                <w:rFonts w:hint="eastAsia"/>
              </w:rPr>
              <w:t>(2) ICT機器の適切な活用と遠隔授業の有効活用をとおして、個に応じた学習指導を目指す。</w:t>
            </w:r>
          </w:p>
          <w:p w:rsidR="00895354" w:rsidRPr="00895354" w:rsidRDefault="00895354" w:rsidP="00895354">
            <w:pPr>
              <w:spacing w:line="210" w:lineRule="exact"/>
              <w:ind w:left="180" w:hangingChars="100" w:hanging="180"/>
            </w:pPr>
            <w:r w:rsidRPr="00895354">
              <w:rPr>
                <w:rFonts w:hint="eastAsia"/>
              </w:rPr>
              <w:t>(3) 「教科・科目の学習活動」と「探究活動」との教科横断的な取組をとおして、スクール・ポリシーが目指す資質・能力を育成する。</w:t>
            </w:r>
          </w:p>
          <w:p w:rsidR="00B3054E" w:rsidRPr="00895354" w:rsidRDefault="00895354" w:rsidP="00895354">
            <w:pPr>
              <w:spacing w:line="210" w:lineRule="exact"/>
            </w:pPr>
            <w:r w:rsidRPr="00895354">
              <w:rPr>
                <w:rFonts w:hint="eastAsia"/>
              </w:rPr>
              <w:t>(4) 「授業改善」「学習の振り返り」「学習意欲」に繋がる観点別評価を実践する。</w:t>
            </w:r>
          </w:p>
        </w:tc>
      </w:tr>
      <w:tr w:rsidR="00B3054E" w:rsidRPr="00895354" w:rsidTr="00895354">
        <w:trPr>
          <w:cantSplit/>
          <w:trHeight w:val="452"/>
        </w:trPr>
        <w:tc>
          <w:tcPr>
            <w:tcW w:w="595" w:type="dxa"/>
            <w:tcBorders>
              <w:left w:val="single" w:sz="12" w:space="0" w:color="auto"/>
              <w:right w:val="single" w:sz="12" w:space="0" w:color="auto"/>
            </w:tcBorders>
            <w:textDirection w:val="tbRlV"/>
            <w:vAlign w:val="center"/>
          </w:tcPr>
          <w:p w:rsidR="00B3054E" w:rsidRPr="00895354" w:rsidRDefault="00B3054E" w:rsidP="00895354">
            <w:pPr>
              <w:spacing w:line="210" w:lineRule="exact"/>
              <w:jc w:val="center"/>
            </w:pPr>
            <w:r w:rsidRPr="00895354">
              <w:rPr>
                <w:rFonts w:hint="eastAsia"/>
              </w:rPr>
              <w:t>生徒指導</w:t>
            </w:r>
          </w:p>
        </w:tc>
        <w:tc>
          <w:tcPr>
            <w:tcW w:w="9213" w:type="dxa"/>
            <w:tcBorders>
              <w:left w:val="single" w:sz="12" w:space="0" w:color="auto"/>
              <w:right w:val="single" w:sz="12" w:space="0" w:color="auto"/>
            </w:tcBorders>
            <w:vAlign w:val="center"/>
          </w:tcPr>
          <w:p w:rsidR="00895354" w:rsidRPr="00895354" w:rsidRDefault="00895354" w:rsidP="00895354">
            <w:pPr>
              <w:spacing w:line="210" w:lineRule="exact"/>
            </w:pPr>
            <w:r w:rsidRPr="00895354">
              <w:rPr>
                <w:rFonts w:hint="eastAsia"/>
              </w:rPr>
              <w:t>(1) 基本的生活習慣を身に付け、主体的に考え行動できる資質・能力を育成する。</w:t>
            </w:r>
          </w:p>
          <w:p w:rsidR="00895354" w:rsidRPr="00895354" w:rsidRDefault="00895354" w:rsidP="00895354">
            <w:pPr>
              <w:spacing w:line="210" w:lineRule="exact"/>
              <w:ind w:left="180" w:hangingChars="100" w:hanging="180"/>
            </w:pPr>
            <w:r w:rsidRPr="00895354">
              <w:rPr>
                <w:rFonts w:hint="eastAsia"/>
              </w:rPr>
              <w:t>(2) 「生徒会活動」「ボランティア活動」「部活動」等の諸活動と「探究活動」との横断的な取組をとおして、スクール・ポリシーが目指す資質・能力を育成する。</w:t>
            </w:r>
          </w:p>
          <w:p w:rsidR="00895354" w:rsidRPr="00895354" w:rsidRDefault="00895354" w:rsidP="00895354">
            <w:pPr>
              <w:spacing w:line="210" w:lineRule="exact"/>
            </w:pPr>
            <w:r w:rsidRPr="00895354">
              <w:rPr>
                <w:rFonts w:hint="eastAsia"/>
              </w:rPr>
              <w:t>(3) 生徒・保護者・地域の共通理解のもとで、生徒理解に基づく生徒指導を実践する。</w:t>
            </w:r>
          </w:p>
          <w:p w:rsidR="00B3054E" w:rsidRPr="00895354" w:rsidRDefault="00895354" w:rsidP="00895354">
            <w:pPr>
              <w:spacing w:line="210" w:lineRule="exact"/>
            </w:pPr>
            <w:r w:rsidRPr="00895354">
              <w:rPr>
                <w:rFonts w:hint="eastAsia"/>
              </w:rPr>
              <w:t>(4) 客観的根拠や社会的規準に基づく指導のあり方について教職員相互に研鑽する。</w:t>
            </w:r>
          </w:p>
        </w:tc>
      </w:tr>
      <w:tr w:rsidR="00B3054E" w:rsidRPr="00895354" w:rsidTr="00895354">
        <w:trPr>
          <w:cantSplit/>
          <w:trHeight w:val="468"/>
        </w:trPr>
        <w:tc>
          <w:tcPr>
            <w:tcW w:w="595" w:type="dxa"/>
            <w:tcBorders>
              <w:left w:val="single" w:sz="12" w:space="0" w:color="auto"/>
              <w:right w:val="single" w:sz="12" w:space="0" w:color="auto"/>
            </w:tcBorders>
            <w:textDirection w:val="tbRlV"/>
            <w:vAlign w:val="center"/>
          </w:tcPr>
          <w:p w:rsidR="00B3054E" w:rsidRPr="00895354" w:rsidRDefault="00B3054E" w:rsidP="00895354">
            <w:pPr>
              <w:spacing w:line="210" w:lineRule="exact"/>
              <w:jc w:val="center"/>
            </w:pPr>
            <w:r w:rsidRPr="00895354">
              <w:rPr>
                <w:rFonts w:hint="eastAsia"/>
              </w:rPr>
              <w:t>進路指導</w:t>
            </w:r>
          </w:p>
        </w:tc>
        <w:tc>
          <w:tcPr>
            <w:tcW w:w="9213" w:type="dxa"/>
            <w:tcBorders>
              <w:left w:val="single" w:sz="12" w:space="0" w:color="auto"/>
              <w:right w:val="single" w:sz="12" w:space="0" w:color="auto"/>
            </w:tcBorders>
          </w:tcPr>
          <w:p w:rsidR="00895354" w:rsidRPr="00895354" w:rsidRDefault="00895354" w:rsidP="00895354">
            <w:pPr>
              <w:spacing w:line="210" w:lineRule="exact"/>
            </w:pPr>
            <w:r w:rsidRPr="00895354">
              <w:rPr>
                <w:rFonts w:hint="eastAsia"/>
              </w:rPr>
              <w:t>(1) 「進路相談」と「探究活動」をとおして、生徒の自己理解の深化を図る。</w:t>
            </w:r>
          </w:p>
          <w:p w:rsidR="00895354" w:rsidRPr="00895354" w:rsidRDefault="00895354" w:rsidP="00895354">
            <w:pPr>
              <w:spacing w:line="210" w:lineRule="exact"/>
            </w:pPr>
            <w:r w:rsidRPr="00895354">
              <w:rPr>
                <w:rFonts w:hint="eastAsia"/>
              </w:rPr>
              <w:t>(2) 家庭・地域との連携を密にした進路相談の充実に努める。</w:t>
            </w:r>
          </w:p>
          <w:p w:rsidR="00895354" w:rsidRPr="00895354" w:rsidRDefault="00895354" w:rsidP="00895354">
            <w:pPr>
              <w:spacing w:line="210" w:lineRule="exact"/>
            </w:pPr>
            <w:r w:rsidRPr="00895354">
              <w:rPr>
                <w:rFonts w:hint="eastAsia"/>
              </w:rPr>
              <w:t>(3) 地域活動への参加や体験的学習の拡充を図り、望ましい勤労観・職業観を育成する。</w:t>
            </w:r>
          </w:p>
          <w:p w:rsidR="00B3054E" w:rsidRPr="00895354" w:rsidRDefault="00895354" w:rsidP="00895354">
            <w:pPr>
              <w:spacing w:line="210" w:lineRule="exact"/>
              <w:ind w:left="180" w:hangingChars="100" w:hanging="180"/>
            </w:pPr>
            <w:r w:rsidRPr="00895354">
              <w:rPr>
                <w:rFonts w:hint="eastAsia"/>
              </w:rPr>
              <w:t>(4) キャリア教育と「探究活動」との横断的な取組によって、スクール・ポリシーが目指す資質・能力を育成する。</w:t>
            </w:r>
          </w:p>
        </w:tc>
      </w:tr>
      <w:tr w:rsidR="00B3054E" w:rsidRPr="00895354" w:rsidTr="00895354">
        <w:trPr>
          <w:cantSplit/>
          <w:trHeight w:val="802"/>
        </w:trPr>
        <w:tc>
          <w:tcPr>
            <w:tcW w:w="595" w:type="dxa"/>
            <w:tcBorders>
              <w:left w:val="single" w:sz="12" w:space="0" w:color="auto"/>
              <w:bottom w:val="single" w:sz="12" w:space="0" w:color="auto"/>
              <w:right w:val="single" w:sz="12" w:space="0" w:color="auto"/>
            </w:tcBorders>
            <w:textDirection w:val="tbRlV"/>
            <w:vAlign w:val="center"/>
          </w:tcPr>
          <w:p w:rsidR="00B3054E" w:rsidRPr="00895354" w:rsidRDefault="00B3054E" w:rsidP="00895354">
            <w:pPr>
              <w:spacing w:line="210" w:lineRule="exact"/>
              <w:jc w:val="center"/>
            </w:pPr>
            <w:r w:rsidRPr="00895354">
              <w:rPr>
                <w:rFonts w:hint="eastAsia"/>
              </w:rPr>
              <w:t>健康･安全指導</w:t>
            </w:r>
          </w:p>
        </w:tc>
        <w:tc>
          <w:tcPr>
            <w:tcW w:w="9213" w:type="dxa"/>
            <w:tcBorders>
              <w:left w:val="single" w:sz="12" w:space="0" w:color="auto"/>
              <w:bottom w:val="single" w:sz="12" w:space="0" w:color="auto"/>
              <w:right w:val="single" w:sz="12" w:space="0" w:color="auto"/>
            </w:tcBorders>
          </w:tcPr>
          <w:p w:rsidR="00895354" w:rsidRPr="00895354" w:rsidRDefault="00895354" w:rsidP="00895354">
            <w:pPr>
              <w:spacing w:line="210" w:lineRule="exact"/>
              <w:ind w:left="180" w:hangingChars="100" w:hanging="180"/>
            </w:pPr>
            <w:r w:rsidRPr="00895354">
              <w:rPr>
                <w:rFonts w:hint="eastAsia"/>
              </w:rPr>
              <w:t>(1) 各種調査やデータ及び日頃のコミュニケーション活動の結果を共有し、計画的・組織的な教育相談活動に努める。</w:t>
            </w:r>
          </w:p>
          <w:p w:rsidR="00895354" w:rsidRPr="00895354" w:rsidRDefault="00895354" w:rsidP="00895354">
            <w:pPr>
              <w:spacing w:line="210" w:lineRule="exact"/>
            </w:pPr>
            <w:r w:rsidRPr="00895354">
              <w:rPr>
                <w:rFonts w:hint="eastAsia"/>
              </w:rPr>
              <w:t>(2) 心身の健康と安全について、理解を深め、自ら管理・実践する態度の育成に努める。</w:t>
            </w:r>
          </w:p>
          <w:p w:rsidR="00895354" w:rsidRPr="00895354" w:rsidRDefault="00895354" w:rsidP="00895354">
            <w:pPr>
              <w:spacing w:line="210" w:lineRule="exact"/>
            </w:pPr>
            <w:r w:rsidRPr="00895354">
              <w:rPr>
                <w:rFonts w:hint="eastAsia"/>
              </w:rPr>
              <w:t>(3) 清掃活動をとおして学習環境の美化・改善を図り、公共心の育成に努める。</w:t>
            </w:r>
          </w:p>
          <w:p w:rsidR="00895354" w:rsidRPr="00895354" w:rsidRDefault="00895354" w:rsidP="00895354">
            <w:pPr>
              <w:spacing w:line="210" w:lineRule="exact"/>
            </w:pPr>
            <w:r w:rsidRPr="00895354">
              <w:rPr>
                <w:rFonts w:hint="eastAsia"/>
              </w:rPr>
              <w:t>(4) 地域や関係機関との連携を密にし、安全教育の充実・改善に努める。</w:t>
            </w:r>
          </w:p>
          <w:p w:rsidR="0015286F" w:rsidRPr="00895354" w:rsidRDefault="00895354" w:rsidP="00895354">
            <w:pPr>
              <w:spacing w:line="210" w:lineRule="exact"/>
            </w:pPr>
            <w:r w:rsidRPr="00895354">
              <w:rPr>
                <w:rFonts w:hint="eastAsia"/>
              </w:rPr>
              <w:t>(5) 学校教育全体をとおして、自他の生命を尊重する態度を育てる。</w:t>
            </w:r>
          </w:p>
        </w:tc>
      </w:tr>
    </w:tbl>
    <w:p w:rsidR="002D61D3" w:rsidRPr="00895354" w:rsidRDefault="002D61D3" w:rsidP="00895354">
      <w:pPr>
        <w:spacing w:line="20" w:lineRule="exact"/>
      </w:pPr>
    </w:p>
    <w:sectPr w:rsidR="002D61D3" w:rsidRPr="00895354" w:rsidSect="00895354">
      <w:pgSz w:w="11906" w:h="16838" w:code="9"/>
      <w:pgMar w:top="680" w:right="851" w:bottom="680" w:left="851" w:header="851" w:footer="992" w:gutter="0"/>
      <w:cols w:space="425"/>
      <w:docGrid w:linePitch="281" w:charSpace="39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2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46"/>
    <w:rsid w:val="0001450E"/>
    <w:rsid w:val="000B589A"/>
    <w:rsid w:val="001402BB"/>
    <w:rsid w:val="0015286F"/>
    <w:rsid w:val="001805A9"/>
    <w:rsid w:val="001F776C"/>
    <w:rsid w:val="00245FC6"/>
    <w:rsid w:val="002619DB"/>
    <w:rsid w:val="002D61D3"/>
    <w:rsid w:val="00305160"/>
    <w:rsid w:val="00337303"/>
    <w:rsid w:val="00340EE0"/>
    <w:rsid w:val="003A1FE2"/>
    <w:rsid w:val="003A299E"/>
    <w:rsid w:val="003E7C94"/>
    <w:rsid w:val="00432DF3"/>
    <w:rsid w:val="00484F48"/>
    <w:rsid w:val="004D2134"/>
    <w:rsid w:val="0057286A"/>
    <w:rsid w:val="006079E9"/>
    <w:rsid w:val="00694439"/>
    <w:rsid w:val="006D68A9"/>
    <w:rsid w:val="00707853"/>
    <w:rsid w:val="0072765D"/>
    <w:rsid w:val="00731542"/>
    <w:rsid w:val="00790B7B"/>
    <w:rsid w:val="0079646D"/>
    <w:rsid w:val="007B6191"/>
    <w:rsid w:val="00801555"/>
    <w:rsid w:val="00833BAA"/>
    <w:rsid w:val="00895354"/>
    <w:rsid w:val="008B19BB"/>
    <w:rsid w:val="008D62ED"/>
    <w:rsid w:val="0090596C"/>
    <w:rsid w:val="00947CB5"/>
    <w:rsid w:val="009904D5"/>
    <w:rsid w:val="009B6587"/>
    <w:rsid w:val="009E4A5E"/>
    <w:rsid w:val="00A27566"/>
    <w:rsid w:val="00AA537B"/>
    <w:rsid w:val="00AE26D6"/>
    <w:rsid w:val="00AF6254"/>
    <w:rsid w:val="00B3054E"/>
    <w:rsid w:val="00B65E03"/>
    <w:rsid w:val="00B87F16"/>
    <w:rsid w:val="00BE2044"/>
    <w:rsid w:val="00BF75ED"/>
    <w:rsid w:val="00CB5F76"/>
    <w:rsid w:val="00D376B5"/>
    <w:rsid w:val="00DA36A9"/>
    <w:rsid w:val="00E54D55"/>
    <w:rsid w:val="00E87BAE"/>
    <w:rsid w:val="00EC7EFB"/>
    <w:rsid w:val="00FF5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17CBA72"/>
  <w15:chartTrackingRefBased/>
  <w15:docId w15:val="{466BFD6C-1817-4173-A088-5C93513C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354"/>
    <w:pPr>
      <w:widowControl w:val="0"/>
      <w:jc w:val="both"/>
    </w:pPr>
    <w:rPr>
      <w:rFonts w:ascii="ＭＳ 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47CB5"/>
    <w:rPr>
      <w:rFonts w:ascii="Arial" w:eastAsia="ＭＳ ゴシック" w:hAnsi="Arial"/>
      <w:szCs w:val="18"/>
    </w:rPr>
  </w:style>
  <w:style w:type="table" w:styleId="a4">
    <w:name w:val="Table Grid"/>
    <w:basedOn w:val="a1"/>
    <w:rsid w:val="007B6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325</Words>
  <Characters>1856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教育局</vt:lpstr>
      <vt:lpstr>教育局</vt:lpstr>
    </vt:vector>
  </TitlesOfParts>
  <Company>Toshiba</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教育局</dc:title>
  <dc:subject/>
  <dc:creator>417595</dc:creator>
  <cp:keywords/>
  <cp:lastModifiedBy>教頭</cp:lastModifiedBy>
  <cp:revision>7</cp:revision>
  <cp:lastPrinted>2022-02-01T02:06:00Z</cp:lastPrinted>
  <dcterms:created xsi:type="dcterms:W3CDTF">2024-03-11T01:53:00Z</dcterms:created>
  <dcterms:modified xsi:type="dcterms:W3CDTF">2024-04-15T05:37:00Z</dcterms:modified>
</cp:coreProperties>
</file>